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shd w:val="clear" w:color="auto" w:fill="D9D9D9"/>
        <w:spacing w:lineRule="auto" w:line="240" w:before="120" w:after="1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9053"/>
      <w:bookmarkStart w:id="1" w:name="_Hlk39496985"/>
      <w:bookmarkStart w:id="2" w:name="_Hlk57887953"/>
      <w:bookmarkStart w:id="3" w:name="_Hlk57888002"/>
      <w:bookmarkStart w:id="4" w:name="_Hlk56518160"/>
      <w:bookmarkStart w:id="5" w:name="_GoBack"/>
      <w:bookmarkEnd w:id="5"/>
      <w:r>
        <w:rPr>
          <w:rFonts w:ascii="Times New Roman" w:hAnsi="Times New Roman"/>
          <w:color w:val="auto"/>
          <w:sz w:val="28"/>
          <w:szCs w:val="28"/>
        </w:rPr>
        <w:t xml:space="preserve">ZAWIADOMIENIE </w:t>
      </w:r>
      <w:bookmarkEnd w:id="4"/>
    </w:p>
    <w:p>
      <w:pPr>
        <w:pStyle w:val="Gwka"/>
        <w:shd w:val="clear" w:color="auto" w:fill="D9D9D9"/>
        <w:spacing w:lineRule="auto" w:line="240" w:before="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budynku mieszkalnego jednorodzinnego </w:t>
      </w:r>
    </w:p>
    <w:p>
      <w:pPr>
        <w:pStyle w:val="Gwka"/>
        <w:shd w:val="clear" w:color="auto" w:fill="D9D9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Hlk57887953"/>
      <w:bookmarkStart w:id="7" w:name="_Hlk57888002"/>
      <w:r>
        <w:rPr>
          <w:rFonts w:ascii="Times New Roman" w:hAnsi="Times New Roman"/>
          <w:color w:val="auto"/>
          <w:sz w:val="28"/>
          <w:szCs w:val="28"/>
        </w:rPr>
        <w:t>(PB-16a)</w:t>
      </w:r>
      <w:bookmarkEnd w:id="6"/>
      <w:bookmarkEnd w:id="7"/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54 i art. 57 ust. 1 w zw. z ust. 3a </w:t>
      </w:r>
      <w:r>
        <w:rPr>
          <w:rFonts w:ascii="Times New Roman" w:hAnsi="Times New Roman"/>
          <w:sz w:val="18"/>
          <w:szCs w:val="16"/>
        </w:rPr>
        <w:t>ustawy z dnia 7 lipca 1994 r. – Prawo budowlane (Dz. U. z 2021 r. poz. 2351, z późn. zm).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99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8" w:name="_Hlk56518889"/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  <w:bookmarkEnd w:id="8"/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79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bookmarkStart w:id="9" w:name="_Hlk39476200"/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End w:id="9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819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DOTYCZĄCE DECYZJI O POZWOLENIU NA BUDOWĘ ALBO ZGŁOSZENIA BUDOWY, O KTÓREJ MOWA W ART. 29 UST. 1 PKT 1 I 1A USTAWY Z DNIA 7 LIPCA 1994 R. – PRAWO BUDOWLANE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 albo przyjmujący zgłoszenie: ....……………………………………………… Data wydania decyzji albo dokonania zgłoszenia: …………………………………...….………………  Nr decyzji: …………..………….……………… Znak sprawy: ……………………………..………….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07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0" w:name="_Hlk5253805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NIERUCHOMOŚCI, NA KTÓREJ ZNAJDUJE SIĘ OBIEKT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  <w:bookmarkEnd w:id="10"/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………………………………….…………………………………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54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90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1" w:name="_Hlk39489053"/>
            <w:bookmarkStart w:id="12" w:name="_Hlk3949698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  <w:bookmarkEnd w:id="11"/>
            <w:bookmarkEnd w:id="12"/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Projekt techniczny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 porządku terenu budowy, a także – w razie korzystania – drogi, ulicy, sąsiedniej nieruchomości, budynku lub lokalu</w:t>
      </w:r>
      <w:bookmarkStart w:id="13" w:name="_Hlk58225456"/>
      <w:bookmarkStart w:id="14" w:name="_Hlk58226509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, o ile dotyczy</w:t>
      </w:r>
      <w:r>
        <w:rPr>
          <w:rStyle w:val="Zakotwiczenieprzypisukocowego"/>
          <w:rFonts w:eastAsia="Times New Roman" w:ascii="Times New Roman" w:hAnsi="Times New Roman"/>
          <w:bCs/>
          <w:sz w:val="20"/>
          <w:szCs w:val="22"/>
          <w:lang w:eastAsia="pl-PL"/>
        </w:rPr>
        <w:endnoteReference w:id="5"/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 xml:space="preserve">), </w:t>
      </w:r>
      <w:r>
        <w:rPr>
          <w:rStyle w:val="Zakotwiczenieprzypisukocowego"/>
          <w:rFonts w:eastAsia="Times New Roman" w:ascii="Times New Roman" w:hAnsi="Times New Roman"/>
          <w:bCs/>
          <w:sz w:val="20"/>
          <w:szCs w:val="22"/>
          <w:lang w:eastAsia="pl-PL"/>
        </w:rPr>
        <w:endnoteReference w:id="6"/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3"/>
      <w:bookmarkEnd w:id="14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Protokoły badań szczelności instalacji gazowej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Decyzja zezwalająca na eksploatację urządzenia technicznego, o której mowa w art. 14 ust. 1 ustawy z dnia 21 grudnia 2000 r. o dozorze technicznym (Dz. U. z 2021 r. poz. 272, z późn. zm.), o ile jest wymagana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 o której mowa w art. 2 pkt 7b ustawy z dnia 17 maja 1989 r. – Prawo geodezyjne i kartograficzne (Dz. U. z 2021 r. poz. 1990), oraz informacja o zgodności usytuowania obiektu budowlanego z projektem zagospodarowania działki lub terenu lub odstępstwach od tego projektu sporządzone przez osobę posiadającą odpowiednie uprawnienia zawodowe w dziedzinie geodezji i kartografii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Kopie rysunków, wchodzących w skład zatwierdzonego projektu, z naniesionymi zmianami i w razie potrzeby uzupełniającym opisem zmian, jeżeli nie odstępują one w sposób istotny od</w:t>
      </w:r>
      <w:r>
        <w:rPr>
          <w:rFonts w:eastAsia="Times New Roman" w:ascii="Times New Roman" w:hAnsi="Times New Roman"/>
          <w:bCs/>
          <w:sz w:val="24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zatwierdzonego projektu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inwestora o dokonaniu pomiarów powierzchni użytkowej budynku i poszczególnych lokali mieszkalnych w sposób zgodny z przepisami rozporządzenia, o którym mowa w art. 34 ust. 6 pkt 1 ustawy z dnia 7 lipca 1994 r. – Prawo budowlane, o ile dotyczy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inwestora o zgodności wykonania budynku z projektem budowlanym oraz przepisami techniczno-budowlanymi, o ile dotyczy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Oświadczenia o braku sprzeciwu lub uwag ze strony organów wymienionych w art. 56 ustawy z dnia 7 lipca 1994 r. – Prawo budowlane, o ile są wymagane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 opłacie skarbowej (Dz. U. z 2021 r. poz. 1923, z późn. zm.)) – jeżeli inwestor działa przez pełnomocnika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 dnia 16 listopada 2006 r. o opłacie skarbowej</w:t>
      </w:r>
    </w:p>
    <w:p>
      <w:pPr>
        <w:pStyle w:val="Normal"/>
        <w:spacing w:lineRule="auto" w:line="240" w:before="60" w:after="120"/>
        <w:ind w:left="567" w:hanging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 xml:space="preserve">Inne: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.…………………………………………….….…………………………………………………...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PODPISANIA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podpisania umieszcza się w przypadku dokonywania zawiadomienia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się na osobnych stronach i dołącza do formularza.</w:t>
      </w:r>
    </w:p>
  </w:endnote>
  <w:endnote w:id="3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 komunikacji elektronicznej.</w:t>
      </w:r>
    </w:p>
  </w:endnote>
  <w:endnote w:id="4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</w:rPr>
      </w:pPr>
      <w:r>
        <w:rPr>
          <w:rStyle w:val="Znakiprzypiswkocowych"/>
        </w:rPr>
        <w:endnoteRef/>
      </w:r>
      <w:bookmarkStart w:id="15" w:name="_Hlk669587681"/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Zamiast oryginału można dołączyć kopię dokumentu.</w:t>
      </w:r>
      <w:bookmarkEnd w:id="15"/>
    </w:p>
  </w:endnote>
  <w:endnote w:id="6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 xml:space="preserve">W </w:t>
      </w:r>
      <w:r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 kierownik budowy zamieszcza informację o dokonaniu pomiarów powierzchni użytkowej budynku i poszczególnych lokali mieszkalnych w sposób zgodny z przepisami rozporządzenia, o</w:t>
      </w:r>
      <w:r>
        <w:rPr>
          <w:rFonts w:ascii="Times New Roman" w:hAnsi="Times New Roman"/>
          <w:sz w:val="16"/>
        </w:rPr>
        <w:t xml:space="preserve"> którym mowa w art. 34 ust. 6 pkt 1 ustawy</w:t>
      </w:r>
      <w:r>
        <w:rPr/>
        <w:t xml:space="preserve"> </w:t>
      </w:r>
      <w:r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77fb5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77fb5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61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a61be"/>
    <w:rPr>
      <w:rFonts w:ascii="Calibri" w:hAnsi="Calibri" w:eastAsia="Calibri"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2a61be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a61b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a61be"/>
    <w:rPr>
      <w:rFonts w:ascii="Segoe UI" w:hAnsi="Segoe UI" w:eastAsia="Calibr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ae5256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e5256"/>
    <w:rPr>
      <w:vertAlign w:val="superscript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8333f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577fb5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577fb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577fb5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82110d"/>
    <w:pPr>
      <w:spacing w:before="20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2a61be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a61be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61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e5256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8333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05C-6ED9-4B09-945D-79B36AF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3</Pages>
  <Words>824</Words>
  <Characters>5641</Characters>
  <CharactersWithSpaces>6425</CharactersWithSpaces>
  <Paragraphs>46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2022-04-05T06:53:00Z</dcterms:created>
  <dc:creator>Ewelina Grabowska</dc:creator>
  <dc:description/>
  <dc:language>pl-PL</dc:language>
  <cp:lastModifiedBy>Ewelina Grabowska</cp:lastModifiedBy>
  <dcterms:modified xsi:type="dcterms:W3CDTF">2022-04-05T06:55:00Z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